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4A" w:rsidRPr="00226980" w:rsidRDefault="00A4444A" w:rsidP="00A4444A">
      <w:pPr>
        <w:jc w:val="center"/>
        <w:rPr>
          <w:rFonts w:ascii="Gill Sans MT" w:hAnsi="Gill Sans MT" w:cstheme="minorHAnsi"/>
          <w:b/>
          <w:sz w:val="24"/>
        </w:rPr>
      </w:pPr>
      <w:r>
        <w:rPr>
          <w:rFonts w:ascii="Gill Sans MT" w:hAnsi="Gill Sans MT" w:cstheme="minorHAnsi"/>
          <w:b/>
          <w:sz w:val="24"/>
        </w:rPr>
        <w:t>SCHEME OF LEARNING- WEEK 7</w:t>
      </w:r>
      <w:bookmarkStart w:id="0" w:name="_GoBack"/>
      <w:bookmarkEnd w:id="0"/>
    </w:p>
    <w:p w:rsidR="00A4444A" w:rsidRPr="00226980" w:rsidRDefault="00A4444A" w:rsidP="00A4444A">
      <w:pPr>
        <w:jc w:val="center"/>
        <w:rPr>
          <w:rFonts w:ascii="Gill Sans MT" w:hAnsi="Gill Sans MT"/>
        </w:rPr>
      </w:pPr>
      <w:r w:rsidRPr="00226980">
        <w:rPr>
          <w:rFonts w:ascii="Gill Sans MT" w:hAnsi="Gill Sans MT" w:cstheme="minorHAnsi"/>
          <w:b/>
          <w:sz w:val="24"/>
        </w:rPr>
        <w:t>BASIC ONE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301"/>
        <w:gridCol w:w="1759"/>
        <w:gridCol w:w="509"/>
        <w:gridCol w:w="425"/>
        <w:gridCol w:w="142"/>
        <w:gridCol w:w="1624"/>
        <w:gridCol w:w="1069"/>
        <w:gridCol w:w="992"/>
        <w:gridCol w:w="1134"/>
        <w:gridCol w:w="1305"/>
      </w:tblGrid>
      <w:tr w:rsidR="00A4444A" w:rsidRPr="00226980" w:rsidTr="00356F2F">
        <w:trPr>
          <w:trHeight w:val="350"/>
        </w:trPr>
        <w:tc>
          <w:tcPr>
            <w:tcW w:w="3569" w:type="dxa"/>
            <w:gridSpan w:val="3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26980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A4444A" w:rsidRPr="00226980" w:rsidTr="00356F2F">
        <w:trPr>
          <w:trHeight w:val="359"/>
        </w:trPr>
        <w:tc>
          <w:tcPr>
            <w:tcW w:w="5760" w:type="dxa"/>
            <w:gridSpan w:val="6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26980">
              <w:rPr>
                <w:rFonts w:ascii="Gill Sans MT" w:hAnsi="Gill Sans MT"/>
                <w:bCs/>
                <w:color w:val="000000"/>
              </w:rPr>
              <w:t>Number</w:t>
            </w:r>
          </w:p>
        </w:tc>
      </w:tr>
      <w:tr w:rsidR="00A4444A" w:rsidRPr="00226980" w:rsidTr="00356F2F">
        <w:trPr>
          <w:trHeight w:val="341"/>
        </w:trPr>
        <w:tc>
          <w:tcPr>
            <w:tcW w:w="3569" w:type="dxa"/>
            <w:gridSpan w:val="3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26980">
              <w:rPr>
                <w:rFonts w:ascii="Gill Sans MT" w:hAnsi="Gill Sans MT" w:cstheme="minorHAnsi"/>
              </w:rPr>
              <w:t>B1</w:t>
            </w:r>
          </w:p>
        </w:tc>
        <w:tc>
          <w:tcPr>
            <w:tcW w:w="2191" w:type="dxa"/>
            <w:gridSpan w:val="3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4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26980">
              <w:rPr>
                <w:rFonts w:ascii="Gill Sans MT" w:hAnsi="Gill Sans MT" w:cstheme="minorHAnsi"/>
                <w:bCs/>
                <w:sz w:val="20"/>
              </w:rPr>
              <w:t>Money</w:t>
            </w:r>
          </w:p>
        </w:tc>
      </w:tr>
      <w:tr w:rsidR="00A4444A" w:rsidRPr="00226980" w:rsidTr="00356F2F">
        <w:trPr>
          <w:trHeight w:val="474"/>
        </w:trPr>
        <w:tc>
          <w:tcPr>
            <w:tcW w:w="3994" w:type="dxa"/>
            <w:gridSpan w:val="4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4444A" w:rsidRPr="00226980" w:rsidRDefault="00A4444A" w:rsidP="00356F2F">
            <w:pPr>
              <w:rPr>
                <w:rFonts w:ascii="Gill Sans MT" w:hAnsi="Gill Sans MT" w:cs="Tahoma"/>
                <w:sz w:val="20"/>
              </w:rPr>
            </w:pPr>
            <w:r w:rsidRPr="00C80CB6">
              <w:rPr>
                <w:rFonts w:ascii="Gill Sans MT" w:hAnsi="Gill Sans MT" w:cs="Tahoma"/>
                <w:sz w:val="20"/>
              </w:rPr>
              <w:t>B1.1.4.1 Identify coins, their values and the relationships among them in order to recognize the need for monetary transactions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4444A" w:rsidRPr="00226980" w:rsidRDefault="00A4444A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 w:cstheme="minorHAnsi"/>
                <w:bCs/>
                <w:sz w:val="20"/>
              </w:rPr>
              <w:t>B1.1.4.1.1 recognize Ghanaian coins by name, including one pesewa, five pesewas, ten pesewas, twenty pesewas, fifty pesewas and one cedi by value and describe the relationship among them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4444A" w:rsidRPr="00226980" w:rsidRDefault="00A4444A" w:rsidP="00356F2F">
            <w:pPr>
              <w:rPr>
                <w:rFonts w:ascii="Gill Sans MT" w:hAnsi="Gill Sans MT" w:cs="Tahoma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4444A" w:rsidRPr="00226980" w:rsidTr="00356F2F">
        <w:trPr>
          <w:trHeight w:val="494"/>
        </w:trPr>
        <w:tc>
          <w:tcPr>
            <w:tcW w:w="6829" w:type="dxa"/>
            <w:gridSpan w:val="7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26980">
              <w:rPr>
                <w:bCs/>
                <w:sz w:val="20"/>
                <w:szCs w:val="20"/>
              </w:rPr>
              <w:t xml:space="preserve">Learners can </w:t>
            </w:r>
            <w:r w:rsidRPr="00226980">
              <w:rPr>
                <w:rFonts w:cstheme="minorHAnsi"/>
                <w:sz w:val="20"/>
                <w:szCs w:val="20"/>
              </w:rPr>
              <w:t xml:space="preserve">use </w:t>
            </w:r>
            <w:r w:rsidRPr="00226980">
              <w:rPr>
                <w:rFonts w:cstheme="minorHAnsi"/>
                <w:bCs/>
                <w:sz w:val="20"/>
                <w:szCs w:val="22"/>
              </w:rPr>
              <w:t>recognize Ghanaian coins by name, including one pesewa, five pesewas, ten pesewas, twenty pesewas, fifty pesewas and one cedi by value and describe the relationship among them</w:t>
            </w:r>
          </w:p>
        </w:tc>
        <w:tc>
          <w:tcPr>
            <w:tcW w:w="3431" w:type="dxa"/>
            <w:gridSpan w:val="3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="Tahoma"/>
                <w:b/>
                <w:sz w:val="20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A4444A" w:rsidRPr="00226980" w:rsidRDefault="00A4444A" w:rsidP="00356F2F">
            <w:pPr>
              <w:rPr>
                <w:rFonts w:ascii="Gill Sans MT" w:hAnsi="Gill Sans MT" w:cs="Tahoma"/>
                <w:sz w:val="20"/>
              </w:rPr>
            </w:pPr>
            <w:r w:rsidRPr="00226980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A4444A" w:rsidRPr="00226980" w:rsidTr="00356F2F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b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8"/>
            <w:shd w:val="clear" w:color="auto" w:fill="auto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Bottle caps, straws, plastic bottles, seeds</w:t>
            </w:r>
          </w:p>
        </w:tc>
      </w:tr>
      <w:tr w:rsidR="00A4444A" w:rsidRPr="00226980" w:rsidTr="00356F2F">
        <w:trPr>
          <w:trHeight w:val="256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26980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New words </w:t>
            </w:r>
          </w:p>
        </w:tc>
        <w:tc>
          <w:tcPr>
            <w:tcW w:w="7200" w:type="dxa"/>
            <w:gridSpan w:val="8"/>
            <w:shd w:val="clear" w:color="auto" w:fill="auto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A4444A" w:rsidRPr="00226980" w:rsidTr="00356F2F">
        <w:trPr>
          <w:trHeight w:val="192"/>
        </w:trPr>
        <w:tc>
          <w:tcPr>
            <w:tcW w:w="10260" w:type="dxa"/>
            <w:gridSpan w:val="10"/>
            <w:shd w:val="clear" w:color="auto" w:fill="auto"/>
            <w:vAlign w:val="center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18"/>
              </w:rPr>
            </w:pPr>
            <w:r w:rsidRPr="0022698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26980">
              <w:rPr>
                <w:rFonts w:ascii="Gill Sans MT" w:hAnsi="Gill Sans MT"/>
              </w:rPr>
              <w:t>Mathematics</w:t>
            </w:r>
            <w:r w:rsidRPr="00226980">
              <w:rPr>
                <w:rFonts w:ascii="Gill Sans MT" w:hAnsi="Gill Sans MT" w:cstheme="minorHAnsi"/>
                <w:b/>
              </w:rPr>
              <w:t xml:space="preserve"> </w:t>
            </w:r>
            <w:r w:rsidRPr="00226980">
              <w:rPr>
                <w:rFonts w:ascii="Gill Sans MT" w:hAnsi="Gill Sans MT" w:cs="Tahoma"/>
              </w:rPr>
              <w:t>Curriculum Pg. 10</w:t>
            </w:r>
          </w:p>
        </w:tc>
      </w:tr>
      <w:tr w:rsidR="00A4444A" w:rsidRPr="00226980" w:rsidTr="00356F2F">
        <w:tc>
          <w:tcPr>
            <w:tcW w:w="10260" w:type="dxa"/>
            <w:gridSpan w:val="10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A4444A" w:rsidRPr="00226980" w:rsidTr="00356F2F">
        <w:tc>
          <w:tcPr>
            <w:tcW w:w="1301" w:type="dxa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b/>
                <w:sz w:val="20"/>
              </w:rPr>
            </w:pPr>
            <w:r w:rsidRPr="00226980">
              <w:rPr>
                <w:rFonts w:ascii="Gill Sans MT" w:hAnsi="Gill Sans MT" w:cstheme="minorHAnsi"/>
                <w:b/>
                <w:sz w:val="20"/>
              </w:rPr>
              <w:t>DAYS</w:t>
            </w:r>
          </w:p>
        </w:tc>
        <w:tc>
          <w:tcPr>
            <w:tcW w:w="2835" w:type="dxa"/>
            <w:gridSpan w:val="4"/>
          </w:tcPr>
          <w:p w:rsidR="00A4444A" w:rsidRPr="00226980" w:rsidRDefault="00A4444A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685" w:type="dxa"/>
            <w:gridSpan w:val="3"/>
          </w:tcPr>
          <w:p w:rsidR="00A4444A" w:rsidRPr="00226980" w:rsidRDefault="00A4444A" w:rsidP="00356F2F">
            <w:pPr>
              <w:rPr>
                <w:rFonts w:ascii="Gill Sans MT" w:hAnsi="Gill Sans MT"/>
              </w:rPr>
            </w:pPr>
            <w:r w:rsidRPr="00226980">
              <w:rPr>
                <w:rFonts w:ascii="Gill Sans MT" w:hAnsi="Gill Sans MT"/>
                <w:b/>
              </w:rPr>
              <w:t>PHASE 2: MAIN</w:t>
            </w:r>
            <w:r w:rsidRPr="00226980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439" w:type="dxa"/>
            <w:gridSpan w:val="2"/>
          </w:tcPr>
          <w:p w:rsidR="00A4444A" w:rsidRPr="00226980" w:rsidRDefault="00A4444A" w:rsidP="00356F2F">
            <w:pPr>
              <w:rPr>
                <w:rFonts w:ascii="Gill Sans MT" w:hAnsi="Gill Sans MT"/>
                <w:sz w:val="20"/>
              </w:rPr>
            </w:pPr>
            <w:r w:rsidRPr="00226980">
              <w:rPr>
                <w:rFonts w:ascii="Gill Sans MT" w:hAnsi="Gill Sans MT"/>
                <w:b/>
              </w:rPr>
              <w:t>PHASE 3: PLENARY</w:t>
            </w:r>
            <w:r w:rsidRPr="00226980">
              <w:rPr>
                <w:rFonts w:ascii="Gill Sans MT" w:hAnsi="Gill Sans MT"/>
              </w:rPr>
              <w:t xml:space="preserve"> </w:t>
            </w:r>
          </w:p>
          <w:p w:rsidR="00A4444A" w:rsidRPr="00226980" w:rsidRDefault="00A4444A" w:rsidP="00356F2F">
            <w:pPr>
              <w:rPr>
                <w:rFonts w:ascii="Gill Sans MT" w:hAnsi="Gill Sans MT"/>
              </w:rPr>
            </w:pPr>
          </w:p>
        </w:tc>
      </w:tr>
      <w:tr w:rsidR="00A4444A" w:rsidRPr="00226980" w:rsidTr="00356F2F">
        <w:trPr>
          <w:trHeight w:val="3860"/>
        </w:trPr>
        <w:tc>
          <w:tcPr>
            <w:tcW w:w="1301" w:type="dxa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Monday</w:t>
            </w:r>
          </w:p>
        </w:tc>
        <w:tc>
          <w:tcPr>
            <w:tcW w:w="2835" w:type="dxa"/>
            <w:gridSpan w:val="4"/>
          </w:tcPr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 xml:space="preserve">Have </w:t>
            </w:r>
            <w:r w:rsidRPr="00226980">
              <w:rPr>
                <w:rFonts w:cstheme="minorHAnsi"/>
                <w:sz w:val="20"/>
              </w:rPr>
              <w:t xml:space="preserve">Learners </w:t>
            </w:r>
            <w:r w:rsidRPr="00226980">
              <w:rPr>
                <w:rFonts w:cstheme="minorHAnsi"/>
                <w:sz w:val="20"/>
                <w:szCs w:val="22"/>
              </w:rPr>
              <w:t>to tell the class, the amount of money they brought to school.</w:t>
            </w:r>
          </w:p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>Leaners to sing songs and rhymes in relation to the lesson</w:t>
            </w:r>
          </w:p>
        </w:tc>
        <w:tc>
          <w:tcPr>
            <w:tcW w:w="3685" w:type="dxa"/>
            <w:gridSpan w:val="3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Display the various coins currently being used for transaction in Ghana and initiate discussion on the need for monetary transaction. </w:t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50538B45" wp14:editId="3012B693">
                  <wp:simplePos x="0" y="0"/>
                  <wp:positionH relativeFrom="column">
                    <wp:posOffset>245596</wp:posOffset>
                  </wp:positionH>
                  <wp:positionV relativeFrom="paragraph">
                    <wp:posOffset>354330</wp:posOffset>
                  </wp:positionV>
                  <wp:extent cx="1421130" cy="798195"/>
                  <wp:effectExtent l="0" t="0" r="7620" b="1905"/>
                  <wp:wrapSquare wrapText="bothSides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6980">
              <w:rPr>
                <w:rFonts w:ascii="Gill Sans MT" w:hAnsi="Gill Sans MT" w:cstheme="minorHAnsi"/>
                <w:sz w:val="20"/>
              </w:rPr>
              <w:t xml:space="preserve">Have Learners to touch, feel and say the features of each coin </w:t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Have Learners to tell what each coin can buy.</w:t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b/>
                <w:sz w:val="20"/>
              </w:rPr>
              <w:t>Assessment</w:t>
            </w:r>
            <w:r w:rsidRPr="00226980">
              <w:rPr>
                <w:rFonts w:ascii="Gill Sans MT" w:hAnsi="Gill Sans MT" w:cstheme="minorHAnsi"/>
                <w:sz w:val="20"/>
              </w:rPr>
              <w:t xml:space="preserve">: Have learners to use the learning shopping center to demonstrate buying and selling with the coins </w:t>
            </w:r>
          </w:p>
        </w:tc>
        <w:tc>
          <w:tcPr>
            <w:tcW w:w="2439" w:type="dxa"/>
            <w:gridSpan w:val="2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Review the lesson with leaners                                                                                                                                                                           </w:t>
            </w:r>
          </w:p>
        </w:tc>
      </w:tr>
      <w:tr w:rsidR="00A4444A" w:rsidRPr="00226980" w:rsidTr="00356F2F">
        <w:trPr>
          <w:trHeight w:val="890"/>
        </w:trPr>
        <w:tc>
          <w:tcPr>
            <w:tcW w:w="1301" w:type="dxa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Tuesday</w:t>
            </w:r>
          </w:p>
        </w:tc>
        <w:tc>
          <w:tcPr>
            <w:tcW w:w="2835" w:type="dxa"/>
            <w:gridSpan w:val="4"/>
          </w:tcPr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 xml:space="preserve">Have </w:t>
            </w:r>
            <w:r w:rsidRPr="00226980">
              <w:rPr>
                <w:rFonts w:cstheme="minorHAnsi"/>
                <w:sz w:val="20"/>
              </w:rPr>
              <w:t xml:space="preserve">Learners </w:t>
            </w:r>
            <w:r w:rsidRPr="00226980">
              <w:rPr>
                <w:rFonts w:cstheme="minorHAnsi"/>
                <w:sz w:val="20"/>
                <w:szCs w:val="22"/>
              </w:rPr>
              <w:t>to tell how they spent their pocket money.</w:t>
            </w:r>
          </w:p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</w:rPr>
              <w:t xml:space="preserve">Learners </w:t>
            </w:r>
            <w:r w:rsidRPr="00226980">
              <w:rPr>
                <w:rFonts w:cstheme="minorHAnsi"/>
                <w:sz w:val="20"/>
                <w:szCs w:val="22"/>
              </w:rPr>
              <w:t>write a list of items they buy in school each day</w:t>
            </w:r>
          </w:p>
        </w:tc>
        <w:tc>
          <w:tcPr>
            <w:tcW w:w="3685" w:type="dxa"/>
            <w:gridSpan w:val="3"/>
          </w:tcPr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 xml:space="preserve">Introduce the one pesewa, five pesewas and guide learners learn to identify and recognize the money by name and value </w:t>
            </w:r>
          </w:p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58F2FD71" wp14:editId="7CF1C24C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388620</wp:posOffset>
                  </wp:positionV>
                  <wp:extent cx="1421130" cy="798195"/>
                  <wp:effectExtent l="0" t="0" r="7620" b="1905"/>
                  <wp:wrapSquare wrapText="bothSides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6980">
              <w:rPr>
                <w:rFonts w:ascii="Gill Sans MT" w:hAnsi="Gill Sans MT" w:cstheme="minorHAnsi"/>
                <w:sz w:val="20"/>
              </w:rPr>
              <w:t xml:space="preserve">State the relationship between 1p and 5p </w:t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b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b/>
                <w:sz w:val="20"/>
              </w:rPr>
              <w:lastRenderedPageBreak/>
              <w:t>Assessment</w:t>
            </w:r>
            <w:r w:rsidRPr="00226980">
              <w:rPr>
                <w:rFonts w:ascii="Gill Sans MT" w:hAnsi="Gill Sans MT" w:cstheme="minorHAnsi"/>
                <w:sz w:val="20"/>
              </w:rPr>
              <w:t>: Have learners to use the learning shopping center to demonstrate buying and selling with the 1p and 5p  coins</w:t>
            </w:r>
          </w:p>
        </w:tc>
        <w:tc>
          <w:tcPr>
            <w:tcW w:w="2439" w:type="dxa"/>
            <w:gridSpan w:val="2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lastRenderedPageBreak/>
              <w:t>Review the lesson with Learners</w:t>
            </w:r>
          </w:p>
        </w:tc>
      </w:tr>
      <w:tr w:rsidR="00A4444A" w:rsidRPr="00226980" w:rsidTr="00356F2F">
        <w:trPr>
          <w:trHeight w:val="2681"/>
        </w:trPr>
        <w:tc>
          <w:tcPr>
            <w:tcW w:w="1301" w:type="dxa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Wednesday</w:t>
            </w:r>
          </w:p>
        </w:tc>
        <w:tc>
          <w:tcPr>
            <w:tcW w:w="2835" w:type="dxa"/>
            <w:gridSpan w:val="4"/>
          </w:tcPr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 xml:space="preserve">Group </w:t>
            </w:r>
            <w:r w:rsidRPr="00226980">
              <w:rPr>
                <w:rFonts w:cstheme="minorHAnsi"/>
                <w:sz w:val="20"/>
              </w:rPr>
              <w:t xml:space="preserve">Learners </w:t>
            </w:r>
            <w:r w:rsidRPr="00226980">
              <w:rPr>
                <w:rFonts w:cstheme="minorHAnsi"/>
                <w:sz w:val="20"/>
                <w:szCs w:val="22"/>
              </w:rPr>
              <w:t>into two.</w:t>
            </w:r>
          </w:p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>Call out leaners to pick up a coin and the others to give equivalence of the coin using the other denominations.</w:t>
            </w:r>
          </w:p>
        </w:tc>
        <w:tc>
          <w:tcPr>
            <w:tcW w:w="3685" w:type="dxa"/>
            <w:gridSpan w:val="3"/>
          </w:tcPr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 xml:space="preserve">Introduce the ten pesewas, twenty pesewas, and guide learners learn to identify and recognize the money by name and value </w:t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1B7CD2D" wp14:editId="63472305">
                  <wp:simplePos x="0" y="0"/>
                  <wp:positionH relativeFrom="column">
                    <wp:posOffset>188389</wp:posOffset>
                  </wp:positionH>
                  <wp:positionV relativeFrom="paragraph">
                    <wp:posOffset>362445</wp:posOffset>
                  </wp:positionV>
                  <wp:extent cx="1837882" cy="1032656"/>
                  <wp:effectExtent l="0" t="0" r="0" b="0"/>
                  <wp:wrapSquare wrapText="bothSides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882" cy="103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26980">
              <w:rPr>
                <w:rFonts w:ascii="Gill Sans MT" w:hAnsi="Gill Sans MT" w:cstheme="minorHAnsi"/>
                <w:sz w:val="20"/>
              </w:rPr>
              <w:t>State the relationship between 1p and 5p;  10p and 20p</w:t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b/>
                <w:sz w:val="20"/>
              </w:rPr>
              <w:t>Assessment</w:t>
            </w:r>
            <w:r w:rsidRPr="00226980">
              <w:rPr>
                <w:rFonts w:ascii="Gill Sans MT" w:hAnsi="Gill Sans MT" w:cstheme="minorHAnsi"/>
                <w:sz w:val="20"/>
              </w:rPr>
              <w:t>: Have learners to use the learning shopping center to demonstrate buying and selling with the 10p and 20p coins</w:t>
            </w:r>
          </w:p>
        </w:tc>
        <w:tc>
          <w:tcPr>
            <w:tcW w:w="2439" w:type="dxa"/>
            <w:gridSpan w:val="2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Review the lesson with Learners</w:t>
            </w:r>
          </w:p>
        </w:tc>
      </w:tr>
      <w:tr w:rsidR="00A4444A" w:rsidRPr="00226980" w:rsidTr="00356F2F">
        <w:trPr>
          <w:trHeight w:val="890"/>
        </w:trPr>
        <w:tc>
          <w:tcPr>
            <w:tcW w:w="1301" w:type="dxa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Thursday </w:t>
            </w:r>
          </w:p>
        </w:tc>
        <w:tc>
          <w:tcPr>
            <w:tcW w:w="2835" w:type="dxa"/>
            <w:gridSpan w:val="4"/>
          </w:tcPr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 xml:space="preserve">Group </w:t>
            </w:r>
            <w:r w:rsidRPr="00226980">
              <w:rPr>
                <w:rFonts w:cstheme="minorHAnsi"/>
                <w:sz w:val="20"/>
              </w:rPr>
              <w:t xml:space="preserve">Learners </w:t>
            </w:r>
            <w:r w:rsidRPr="00226980">
              <w:rPr>
                <w:rFonts w:cstheme="minorHAnsi"/>
                <w:sz w:val="20"/>
                <w:szCs w:val="22"/>
              </w:rPr>
              <w:t>into two.</w:t>
            </w:r>
          </w:p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 xml:space="preserve">Call out </w:t>
            </w:r>
            <w:r w:rsidRPr="00226980">
              <w:rPr>
                <w:rFonts w:cstheme="minorHAnsi"/>
                <w:sz w:val="20"/>
              </w:rPr>
              <w:t xml:space="preserve">Learners </w:t>
            </w:r>
            <w:r w:rsidRPr="00226980">
              <w:rPr>
                <w:rFonts w:cstheme="minorHAnsi"/>
                <w:sz w:val="20"/>
                <w:szCs w:val="22"/>
              </w:rPr>
              <w:t>to pick up a coin and the others to give equivalence of the coin using the other denominations.</w:t>
            </w:r>
          </w:p>
        </w:tc>
        <w:tc>
          <w:tcPr>
            <w:tcW w:w="3685" w:type="dxa"/>
            <w:gridSpan w:val="3"/>
          </w:tcPr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 xml:space="preserve">Introduce the fifty pesewas and guide learners learn to identify and recognize the money by name and value </w:t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 wp14:anchorId="3B175155" wp14:editId="0897ED8B">
                  <wp:simplePos x="0" y="0"/>
                  <wp:positionH relativeFrom="column">
                    <wp:posOffset>565431</wp:posOffset>
                  </wp:positionH>
                  <wp:positionV relativeFrom="paragraph">
                    <wp:posOffset>521970</wp:posOffset>
                  </wp:positionV>
                  <wp:extent cx="1837882" cy="1032656"/>
                  <wp:effectExtent l="0" t="0" r="0" b="0"/>
                  <wp:wrapSquare wrapText="bothSides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882" cy="1032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State the relationship between 2p and 10p; 5p and 10p; 2p and 20p; 1p and ¢1, 10p and ¢1 </w:t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b/>
                <w:sz w:val="20"/>
              </w:rPr>
              <w:t>Assessment</w:t>
            </w:r>
            <w:r w:rsidRPr="00226980">
              <w:rPr>
                <w:rFonts w:ascii="Gill Sans MT" w:hAnsi="Gill Sans MT" w:cstheme="minorHAnsi"/>
                <w:sz w:val="20"/>
              </w:rPr>
              <w:t>: Have learners to use the learning shopping center to demonstrate buying and selling with the fifty pesewas coins</w:t>
            </w:r>
          </w:p>
        </w:tc>
        <w:tc>
          <w:tcPr>
            <w:tcW w:w="2439" w:type="dxa"/>
            <w:gridSpan w:val="2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>Review the lesson with Learners</w:t>
            </w:r>
          </w:p>
        </w:tc>
      </w:tr>
      <w:tr w:rsidR="00A4444A" w:rsidRPr="00226980" w:rsidTr="00356F2F">
        <w:trPr>
          <w:trHeight w:val="890"/>
        </w:trPr>
        <w:tc>
          <w:tcPr>
            <w:tcW w:w="1301" w:type="dxa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t xml:space="preserve">Friday </w:t>
            </w:r>
          </w:p>
        </w:tc>
        <w:tc>
          <w:tcPr>
            <w:tcW w:w="2835" w:type="dxa"/>
            <w:gridSpan w:val="4"/>
          </w:tcPr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 xml:space="preserve">Group </w:t>
            </w:r>
            <w:r w:rsidRPr="00226980">
              <w:rPr>
                <w:rFonts w:cstheme="minorHAnsi"/>
                <w:sz w:val="20"/>
              </w:rPr>
              <w:t xml:space="preserve">Learners </w:t>
            </w:r>
            <w:r w:rsidRPr="00226980">
              <w:rPr>
                <w:rFonts w:cstheme="minorHAnsi"/>
                <w:sz w:val="20"/>
                <w:szCs w:val="22"/>
              </w:rPr>
              <w:t>into two.</w:t>
            </w:r>
          </w:p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>Call out leaners to pick up a coin and the others to give equivalence of the coin using the other denominations.</w:t>
            </w:r>
          </w:p>
        </w:tc>
        <w:tc>
          <w:tcPr>
            <w:tcW w:w="3685" w:type="dxa"/>
            <w:gridSpan w:val="3"/>
          </w:tcPr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>Introduce the One cedi coin and guide learners learn to identify and recognize the money by name and value</w:t>
            </w:r>
          </w:p>
          <w:p w:rsidR="00A4444A" w:rsidRPr="00226980" w:rsidRDefault="00A4444A" w:rsidP="00356F2F">
            <w:pPr>
              <w:pStyle w:val="Default"/>
              <w:rPr>
                <w:rFonts w:cstheme="minorHAnsi"/>
                <w:sz w:val="20"/>
                <w:szCs w:val="22"/>
              </w:rPr>
            </w:pPr>
            <w:r w:rsidRPr="00226980">
              <w:rPr>
                <w:rFonts w:cstheme="minorHAnsi"/>
                <w:sz w:val="20"/>
                <w:szCs w:val="22"/>
              </w:rPr>
              <w:t xml:space="preserve"> </w:t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4780A1CC" wp14:editId="2CCBE0B5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457835</wp:posOffset>
                  </wp:positionV>
                  <wp:extent cx="1428115" cy="661035"/>
                  <wp:effectExtent l="0" t="0" r="635" b="5715"/>
                  <wp:wrapSquare wrapText="bothSides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11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6980">
              <w:rPr>
                <w:rFonts w:ascii="Gill Sans MT" w:hAnsi="Gill Sans MT" w:cstheme="minorHAnsi"/>
                <w:sz w:val="20"/>
              </w:rPr>
              <w:t>State the relationship between 2p and 10p; 5p and 10p; 2p and 20p; 1p and ¢1, 10p and ¢1</w:t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 wp14:anchorId="2478522D" wp14:editId="36F55AB2">
                  <wp:simplePos x="0" y="0"/>
                  <wp:positionH relativeFrom="column">
                    <wp:posOffset>-56334</wp:posOffset>
                  </wp:positionH>
                  <wp:positionV relativeFrom="paragraph">
                    <wp:posOffset>95860</wp:posOffset>
                  </wp:positionV>
                  <wp:extent cx="1023620" cy="575310"/>
                  <wp:effectExtent l="0" t="0" r="5080" b="0"/>
                  <wp:wrapSquare wrapText="bothSides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b/>
                <w:sz w:val="20"/>
              </w:rPr>
              <w:lastRenderedPageBreak/>
              <w:t>Assessment</w:t>
            </w:r>
            <w:r w:rsidRPr="00226980">
              <w:rPr>
                <w:rFonts w:ascii="Gill Sans MT" w:hAnsi="Gill Sans MT" w:cstheme="minorHAnsi"/>
                <w:sz w:val="20"/>
              </w:rPr>
              <w:t>: Have learners to use the learning shopping center to demonstrate buying and selling with the One cedi coins</w:t>
            </w:r>
          </w:p>
        </w:tc>
        <w:tc>
          <w:tcPr>
            <w:tcW w:w="2439" w:type="dxa"/>
            <w:gridSpan w:val="2"/>
          </w:tcPr>
          <w:p w:rsidR="00A4444A" w:rsidRPr="00226980" w:rsidRDefault="00A4444A" w:rsidP="00356F2F">
            <w:pPr>
              <w:rPr>
                <w:rFonts w:ascii="Gill Sans MT" w:hAnsi="Gill Sans MT" w:cstheme="minorHAnsi"/>
                <w:sz w:val="20"/>
              </w:rPr>
            </w:pPr>
            <w:r w:rsidRPr="00226980">
              <w:rPr>
                <w:rFonts w:ascii="Gill Sans MT" w:hAnsi="Gill Sans MT" w:cstheme="minorHAnsi"/>
                <w:sz w:val="20"/>
              </w:rPr>
              <w:lastRenderedPageBreak/>
              <w:t>Review the lesson with Learners</w:t>
            </w:r>
          </w:p>
        </w:tc>
      </w:tr>
    </w:tbl>
    <w:p w:rsidR="00BF358B" w:rsidRDefault="00A4444A"/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4A"/>
    <w:rsid w:val="000E4FA7"/>
    <w:rsid w:val="00A4444A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55C55-5E42-4BB8-AE07-5D56A76D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444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2025-01-06T10:48:00Z</dcterms:created>
  <dcterms:modified xsi:type="dcterms:W3CDTF">2025-01-06T10:49:00Z</dcterms:modified>
</cp:coreProperties>
</file>