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C3" w:rsidRPr="003B3B79" w:rsidRDefault="008B4EC3" w:rsidP="008B4EC3">
      <w:pPr>
        <w:rPr>
          <w:rFonts w:ascii="Gill Sans MT" w:hAnsi="Gill Sans MT"/>
        </w:rPr>
      </w:pPr>
    </w:p>
    <w:tbl>
      <w:tblPr>
        <w:tblStyle w:val="TableGrid3"/>
        <w:tblW w:w="9923" w:type="dxa"/>
        <w:tblInd w:w="-289" w:type="dxa"/>
        <w:tblLayout w:type="fixed"/>
        <w:tblLook w:val="04A0" w:firstRow="1" w:lastRow="0" w:firstColumn="1" w:lastColumn="0" w:noHBand="0" w:noVBand="1"/>
      </w:tblPr>
      <w:tblGrid>
        <w:gridCol w:w="3254"/>
        <w:gridCol w:w="90"/>
        <w:gridCol w:w="1170"/>
        <w:gridCol w:w="900"/>
        <w:gridCol w:w="630"/>
        <w:gridCol w:w="2462"/>
        <w:gridCol w:w="1417"/>
      </w:tblGrid>
      <w:tr w:rsidR="008B4EC3" w:rsidRPr="003B3B79" w:rsidTr="00001182">
        <w:trPr>
          <w:trHeight w:val="350"/>
        </w:trPr>
        <w:tc>
          <w:tcPr>
            <w:tcW w:w="3254" w:type="dxa"/>
            <w:shd w:val="clear" w:color="auto" w:fill="auto"/>
            <w:vAlign w:val="center"/>
          </w:tcPr>
          <w:p w:rsidR="008B4EC3" w:rsidRPr="003B3B79" w:rsidRDefault="008B4EC3" w:rsidP="00001182">
            <w:pPr>
              <w:rPr>
                <w:rFonts w:ascii="Gill Sans MT" w:hAnsi="Gill Sans MT" w:cs="Tahoma"/>
                <w:sz w:val="20"/>
              </w:rPr>
            </w:pPr>
            <w:r w:rsidRPr="003B3B79">
              <w:rPr>
                <w:rFonts w:ascii="Gill Sans MT" w:hAnsi="Gill Sans MT" w:cs="Tahoma"/>
                <w:b/>
                <w:sz w:val="20"/>
              </w:rPr>
              <w:t xml:space="preserve">Week Ending: </w:t>
            </w:r>
          </w:p>
        </w:tc>
        <w:tc>
          <w:tcPr>
            <w:tcW w:w="2790" w:type="dxa"/>
            <w:gridSpan w:val="4"/>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DAY: </w:t>
            </w:r>
          </w:p>
        </w:tc>
        <w:tc>
          <w:tcPr>
            <w:tcW w:w="3879" w:type="dxa"/>
            <w:gridSpan w:val="2"/>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Subject: </w:t>
            </w:r>
            <w:r w:rsidRPr="003B3B79">
              <w:rPr>
                <w:rFonts w:ascii="Gill Sans MT" w:hAnsi="Gill Sans MT"/>
              </w:rPr>
              <w:t>Science</w:t>
            </w:r>
            <w:r w:rsidRPr="003B3B79">
              <w:rPr>
                <w:rFonts w:ascii="Gill Sans MT" w:hAnsi="Gill Sans MT" w:cstheme="minorHAnsi"/>
                <w:b/>
              </w:rPr>
              <w:t xml:space="preserve">  </w:t>
            </w:r>
          </w:p>
        </w:tc>
      </w:tr>
      <w:tr w:rsidR="008B4EC3" w:rsidRPr="003B3B79" w:rsidTr="00001182">
        <w:trPr>
          <w:trHeight w:val="359"/>
        </w:trPr>
        <w:tc>
          <w:tcPr>
            <w:tcW w:w="6044" w:type="dxa"/>
            <w:gridSpan w:val="5"/>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Duration: </w:t>
            </w:r>
            <w:r w:rsidRPr="003B3B79">
              <w:rPr>
                <w:rFonts w:ascii="Gill Sans MT" w:hAnsi="Gill Sans MT" w:cs="Tahoma"/>
                <w:sz w:val="20"/>
              </w:rPr>
              <w:t>60mins per lesson</w:t>
            </w:r>
          </w:p>
        </w:tc>
        <w:tc>
          <w:tcPr>
            <w:tcW w:w="3879" w:type="dxa"/>
            <w:gridSpan w:val="2"/>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Strand: </w:t>
            </w:r>
            <w:r w:rsidRPr="003B3B79">
              <w:rPr>
                <w:rFonts w:ascii="Gill Sans MT" w:hAnsi="Gill Sans MT" w:cstheme="minorHAnsi"/>
                <w:sz w:val="20"/>
              </w:rPr>
              <w:t>Forces And Energy</w:t>
            </w:r>
          </w:p>
        </w:tc>
      </w:tr>
      <w:tr w:rsidR="008B4EC3" w:rsidRPr="003B3B79" w:rsidTr="00001182">
        <w:trPr>
          <w:trHeight w:val="341"/>
        </w:trPr>
        <w:tc>
          <w:tcPr>
            <w:tcW w:w="3254" w:type="dxa"/>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Class: </w:t>
            </w:r>
            <w:r w:rsidRPr="003B3B79">
              <w:rPr>
                <w:rFonts w:ascii="Gill Sans MT" w:hAnsi="Gill Sans MT" w:cstheme="minorHAnsi"/>
              </w:rPr>
              <w:t>B3</w:t>
            </w:r>
          </w:p>
        </w:tc>
        <w:tc>
          <w:tcPr>
            <w:tcW w:w="2790" w:type="dxa"/>
            <w:gridSpan w:val="4"/>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Class Size: </w:t>
            </w:r>
          </w:p>
        </w:tc>
        <w:tc>
          <w:tcPr>
            <w:tcW w:w="3879" w:type="dxa"/>
            <w:gridSpan w:val="2"/>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Sub Strand: </w:t>
            </w:r>
            <w:r w:rsidRPr="003B3B79">
              <w:rPr>
                <w:rFonts w:ascii="Gill Sans MT" w:hAnsi="Gill Sans MT" w:cstheme="minorHAnsi"/>
                <w:sz w:val="20"/>
              </w:rPr>
              <w:t>Sources And Forms Of  Energy</w:t>
            </w:r>
          </w:p>
        </w:tc>
      </w:tr>
      <w:tr w:rsidR="008B4EC3" w:rsidRPr="003B3B79" w:rsidTr="00001182">
        <w:trPr>
          <w:trHeight w:val="474"/>
        </w:trPr>
        <w:tc>
          <w:tcPr>
            <w:tcW w:w="4514" w:type="dxa"/>
            <w:gridSpan w:val="3"/>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Content Standard: </w:t>
            </w:r>
          </w:p>
          <w:p w:rsidR="008B4EC3" w:rsidRPr="003B3B79" w:rsidRDefault="008B4EC3" w:rsidP="00001182">
            <w:pPr>
              <w:rPr>
                <w:rFonts w:ascii="Gill Sans MT" w:hAnsi="Gill Sans MT" w:cs="Tahoma"/>
                <w:sz w:val="20"/>
              </w:rPr>
            </w:pPr>
            <w:r w:rsidRPr="003074D1">
              <w:rPr>
                <w:rFonts w:ascii="Gill Sans MT" w:hAnsi="Gill Sans MT" w:cs="Tahoma"/>
                <w:sz w:val="20"/>
              </w:rPr>
              <w:t>B3.4.1.2 Show understanding of the concept of heat in terms of its sources, effects, importance, and transfer from one medium to another</w:t>
            </w:r>
          </w:p>
        </w:tc>
        <w:tc>
          <w:tcPr>
            <w:tcW w:w="3992" w:type="dxa"/>
            <w:gridSpan w:val="3"/>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Indicator: </w:t>
            </w:r>
          </w:p>
          <w:p w:rsidR="008B4EC3" w:rsidRPr="003B3B79" w:rsidRDefault="008B4EC3" w:rsidP="00001182">
            <w:pPr>
              <w:rPr>
                <w:rFonts w:ascii="Gill Sans MT" w:hAnsi="Gill Sans MT"/>
              </w:rPr>
            </w:pPr>
            <w:r w:rsidRPr="003B3B79">
              <w:rPr>
                <w:rFonts w:ascii="Gill Sans MT" w:hAnsi="Gill Sans MT" w:cstheme="minorHAnsi"/>
                <w:color w:val="000000"/>
                <w:sz w:val="20"/>
                <w:szCs w:val="20"/>
              </w:rPr>
              <w:t>B3.4.1.2.1</w:t>
            </w:r>
            <w:r w:rsidRPr="003B3B79">
              <w:rPr>
                <w:rFonts w:ascii="Gill Sans MT" w:hAnsi="Gill Sans MT" w:cstheme="minorHAnsi"/>
                <w:sz w:val="20"/>
                <w:szCs w:val="20"/>
              </w:rPr>
              <w:t xml:space="preserve"> know heat as a form of energy and identify some sources of heat</w:t>
            </w:r>
          </w:p>
        </w:tc>
        <w:tc>
          <w:tcPr>
            <w:tcW w:w="1417" w:type="dxa"/>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Lesson:</w:t>
            </w:r>
          </w:p>
          <w:p w:rsidR="008B4EC3" w:rsidRPr="003B3B79" w:rsidRDefault="008B4EC3" w:rsidP="00001182">
            <w:pPr>
              <w:rPr>
                <w:rFonts w:ascii="Gill Sans MT" w:hAnsi="Gill Sans MT" w:cs="Tahoma"/>
                <w:sz w:val="20"/>
              </w:rPr>
            </w:pPr>
          </w:p>
          <w:p w:rsidR="008B4EC3" w:rsidRPr="003B3B79" w:rsidRDefault="008B4EC3" w:rsidP="00001182">
            <w:pPr>
              <w:rPr>
                <w:rFonts w:ascii="Gill Sans MT" w:hAnsi="Gill Sans MT" w:cs="Tahoma"/>
                <w:sz w:val="20"/>
              </w:rPr>
            </w:pPr>
            <w:r w:rsidRPr="003B3B79">
              <w:rPr>
                <w:rFonts w:ascii="Gill Sans MT" w:hAnsi="Gill Sans MT" w:cs="Tahoma"/>
                <w:sz w:val="20"/>
              </w:rPr>
              <w:t>1 OF 1</w:t>
            </w:r>
          </w:p>
        </w:tc>
      </w:tr>
      <w:tr w:rsidR="008B4EC3" w:rsidRPr="003B3B79" w:rsidTr="00001182">
        <w:trPr>
          <w:trHeight w:val="494"/>
        </w:trPr>
        <w:tc>
          <w:tcPr>
            <w:tcW w:w="5414" w:type="dxa"/>
            <w:gridSpan w:val="4"/>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 xml:space="preserve">Performance Indicator: </w:t>
            </w:r>
          </w:p>
          <w:p w:rsidR="008B4EC3" w:rsidRPr="003B3B79" w:rsidRDefault="008B4EC3" w:rsidP="00001182">
            <w:pPr>
              <w:pStyle w:val="Default"/>
              <w:rPr>
                <w:rFonts w:cstheme="minorHAnsi"/>
                <w:sz w:val="20"/>
                <w:szCs w:val="20"/>
              </w:rPr>
            </w:pPr>
            <w:r w:rsidRPr="003B3B79">
              <w:rPr>
                <w:bCs/>
                <w:sz w:val="20"/>
                <w:szCs w:val="20"/>
              </w:rPr>
              <w:t xml:space="preserve">Learners can </w:t>
            </w:r>
            <w:r w:rsidRPr="003B3B79">
              <w:rPr>
                <w:rFonts w:cstheme="minorHAnsi"/>
                <w:sz w:val="20"/>
                <w:szCs w:val="20"/>
              </w:rPr>
              <w:t>know heat as a form of energy and identify some sources of heat</w:t>
            </w:r>
          </w:p>
        </w:tc>
        <w:tc>
          <w:tcPr>
            <w:tcW w:w="4509" w:type="dxa"/>
            <w:gridSpan w:val="3"/>
            <w:shd w:val="clear" w:color="auto" w:fill="auto"/>
            <w:vAlign w:val="center"/>
          </w:tcPr>
          <w:p w:rsidR="008B4EC3" w:rsidRPr="003B3B79" w:rsidRDefault="008B4EC3" w:rsidP="00001182">
            <w:pPr>
              <w:rPr>
                <w:rFonts w:ascii="Gill Sans MT" w:hAnsi="Gill Sans MT" w:cs="Tahoma"/>
                <w:b/>
                <w:sz w:val="20"/>
              </w:rPr>
            </w:pPr>
            <w:r w:rsidRPr="003B3B79">
              <w:rPr>
                <w:rFonts w:ascii="Gill Sans MT" w:hAnsi="Gill Sans MT" w:cs="Tahoma"/>
                <w:b/>
                <w:sz w:val="20"/>
              </w:rPr>
              <w:t>Core Competencies:</w:t>
            </w:r>
          </w:p>
          <w:p w:rsidR="008B4EC3" w:rsidRPr="003B3B79" w:rsidRDefault="008B4EC3" w:rsidP="00001182">
            <w:pPr>
              <w:rPr>
                <w:rFonts w:ascii="Gill Sans MT" w:hAnsi="Gill Sans MT" w:cs="Tahoma"/>
                <w:sz w:val="20"/>
              </w:rPr>
            </w:pPr>
            <w:r w:rsidRPr="003B3B79">
              <w:rPr>
                <w:rFonts w:ascii="Gill Sans MT" w:hAnsi="Gill Sans MT" w:cstheme="minorHAnsi"/>
                <w:sz w:val="18"/>
                <w:szCs w:val="24"/>
              </w:rPr>
              <w:t>Problem Solving skills; Critical Thinking; Justification of Ideas;</w:t>
            </w:r>
          </w:p>
        </w:tc>
      </w:tr>
      <w:tr w:rsidR="008B4EC3" w:rsidRPr="003B3B79" w:rsidTr="00001182">
        <w:trPr>
          <w:trHeight w:val="350"/>
        </w:trPr>
        <w:tc>
          <w:tcPr>
            <w:tcW w:w="3344" w:type="dxa"/>
            <w:gridSpan w:val="2"/>
            <w:shd w:val="clear" w:color="auto" w:fill="auto"/>
            <w:vAlign w:val="center"/>
          </w:tcPr>
          <w:p w:rsidR="008B4EC3" w:rsidRPr="003B3B79" w:rsidRDefault="008B4EC3" w:rsidP="00001182">
            <w:pPr>
              <w:rPr>
                <w:rFonts w:ascii="Gill Sans MT" w:hAnsi="Gill Sans MT" w:cstheme="minorHAnsi"/>
                <w:b/>
                <w:szCs w:val="24"/>
              </w:rPr>
            </w:pPr>
            <w:r w:rsidRPr="003B3B79">
              <w:rPr>
                <w:rFonts w:ascii="Gill Sans MT" w:hAnsi="Gill Sans MT" w:cstheme="minorHAnsi"/>
                <w:b/>
                <w:sz w:val="20"/>
                <w:szCs w:val="24"/>
              </w:rPr>
              <w:t>Teaching/ Learning Resources</w:t>
            </w:r>
          </w:p>
        </w:tc>
        <w:tc>
          <w:tcPr>
            <w:tcW w:w="6579" w:type="dxa"/>
            <w:gridSpan w:val="5"/>
            <w:shd w:val="clear" w:color="auto" w:fill="auto"/>
            <w:vAlign w:val="center"/>
          </w:tcPr>
          <w:p w:rsidR="008B4EC3" w:rsidRPr="003B3B79" w:rsidRDefault="008B4EC3" w:rsidP="00001182">
            <w:pPr>
              <w:rPr>
                <w:rFonts w:ascii="Gill Sans MT" w:hAnsi="Gill Sans MT" w:cstheme="minorHAnsi"/>
                <w:sz w:val="20"/>
                <w:szCs w:val="20"/>
              </w:rPr>
            </w:pPr>
            <w:r w:rsidRPr="003B3B79">
              <w:rPr>
                <w:rFonts w:ascii="Gill Sans MT" w:hAnsi="Gill Sans MT" w:cstheme="minorHAnsi"/>
                <w:sz w:val="20"/>
              </w:rPr>
              <w:t>Candle, torch, hot tea, ice cream, ice block, hot water</w:t>
            </w:r>
          </w:p>
        </w:tc>
      </w:tr>
      <w:tr w:rsidR="008B4EC3" w:rsidRPr="003B3B79" w:rsidTr="00001182">
        <w:trPr>
          <w:trHeight w:val="287"/>
        </w:trPr>
        <w:tc>
          <w:tcPr>
            <w:tcW w:w="9923" w:type="dxa"/>
            <w:gridSpan w:val="7"/>
            <w:shd w:val="clear" w:color="auto" w:fill="auto"/>
            <w:vAlign w:val="center"/>
          </w:tcPr>
          <w:p w:rsidR="008B4EC3" w:rsidRPr="003B3B79" w:rsidRDefault="008B4EC3" w:rsidP="00001182">
            <w:pPr>
              <w:rPr>
                <w:rFonts w:ascii="Gill Sans MT" w:hAnsi="Gill Sans MT" w:cstheme="minorHAnsi"/>
                <w:sz w:val="18"/>
              </w:rPr>
            </w:pPr>
            <w:r w:rsidRPr="003B3B79">
              <w:rPr>
                <w:rFonts w:ascii="Gill Sans MT" w:hAnsi="Gill Sans MT" w:cs="Tahoma"/>
                <w:b/>
                <w:sz w:val="20"/>
              </w:rPr>
              <w:t xml:space="preserve">References: </w:t>
            </w:r>
            <w:r w:rsidRPr="003B3B79">
              <w:rPr>
                <w:rFonts w:ascii="Gill Sans MT" w:hAnsi="Gill Sans MT"/>
              </w:rPr>
              <w:t>Science</w:t>
            </w:r>
            <w:r w:rsidRPr="003B3B79">
              <w:rPr>
                <w:rFonts w:ascii="Gill Sans MT" w:hAnsi="Gill Sans MT" w:cstheme="minorHAnsi"/>
                <w:b/>
              </w:rPr>
              <w:t xml:space="preserve"> </w:t>
            </w:r>
            <w:r w:rsidRPr="003B3B79">
              <w:rPr>
                <w:rFonts w:ascii="Gill Sans MT" w:hAnsi="Gill Sans MT" w:cs="Tahoma"/>
              </w:rPr>
              <w:t>Curriculum Pg. 57</w:t>
            </w:r>
          </w:p>
        </w:tc>
      </w:tr>
    </w:tbl>
    <w:tbl>
      <w:tblPr>
        <w:tblStyle w:val="TableGrid"/>
        <w:tblW w:w="9923" w:type="dxa"/>
        <w:tblInd w:w="-289" w:type="dxa"/>
        <w:tblLayout w:type="fixed"/>
        <w:tblLook w:val="04A0" w:firstRow="1" w:lastRow="0" w:firstColumn="1" w:lastColumn="0" w:noHBand="0" w:noVBand="1"/>
      </w:tblPr>
      <w:tblGrid>
        <w:gridCol w:w="1258"/>
        <w:gridCol w:w="2609"/>
        <w:gridCol w:w="3328"/>
        <w:gridCol w:w="2728"/>
      </w:tblGrid>
      <w:tr w:rsidR="008B4EC3" w:rsidRPr="003B3B79" w:rsidTr="00001182">
        <w:tc>
          <w:tcPr>
            <w:tcW w:w="9923" w:type="dxa"/>
            <w:gridSpan w:val="4"/>
          </w:tcPr>
          <w:p w:rsidR="008B4EC3" w:rsidRPr="003B3B79" w:rsidRDefault="008B4EC3" w:rsidP="00001182">
            <w:pPr>
              <w:rPr>
                <w:rFonts w:ascii="Gill Sans MT" w:hAnsi="Gill Sans MT"/>
              </w:rPr>
            </w:pPr>
          </w:p>
        </w:tc>
      </w:tr>
      <w:tr w:rsidR="008B4EC3" w:rsidRPr="003B3B79" w:rsidTr="00001182">
        <w:tc>
          <w:tcPr>
            <w:tcW w:w="1258" w:type="dxa"/>
          </w:tcPr>
          <w:p w:rsidR="008B4EC3" w:rsidRPr="003B3B79" w:rsidRDefault="008B4EC3" w:rsidP="00001182">
            <w:pPr>
              <w:rPr>
                <w:rFonts w:ascii="Gill Sans MT" w:hAnsi="Gill Sans MT"/>
                <w:b/>
              </w:rPr>
            </w:pPr>
            <w:r w:rsidRPr="003B3B79">
              <w:rPr>
                <w:rFonts w:ascii="Gill Sans MT" w:hAnsi="Gill Sans MT"/>
                <w:b/>
              </w:rPr>
              <w:t>DAY</w:t>
            </w:r>
          </w:p>
        </w:tc>
        <w:tc>
          <w:tcPr>
            <w:tcW w:w="2609" w:type="dxa"/>
          </w:tcPr>
          <w:p w:rsidR="008B4EC3" w:rsidRPr="003B3B79" w:rsidRDefault="008B4EC3" w:rsidP="00001182">
            <w:pPr>
              <w:rPr>
                <w:rFonts w:ascii="Gill Sans MT" w:hAnsi="Gill Sans MT"/>
              </w:rPr>
            </w:pPr>
            <w:r w:rsidRPr="003B3B79">
              <w:rPr>
                <w:rFonts w:ascii="Gill Sans MT" w:hAnsi="Gill Sans MT"/>
                <w:b/>
              </w:rPr>
              <w:t>PHASE 1: STARTER</w:t>
            </w:r>
          </w:p>
        </w:tc>
        <w:tc>
          <w:tcPr>
            <w:tcW w:w="3328" w:type="dxa"/>
          </w:tcPr>
          <w:p w:rsidR="008B4EC3" w:rsidRPr="003B3B79" w:rsidRDefault="008B4EC3" w:rsidP="00001182">
            <w:pPr>
              <w:rPr>
                <w:rFonts w:ascii="Gill Sans MT" w:hAnsi="Gill Sans MT"/>
              </w:rPr>
            </w:pPr>
            <w:r w:rsidRPr="003B3B79">
              <w:rPr>
                <w:rFonts w:ascii="Gill Sans MT" w:hAnsi="Gill Sans MT"/>
                <w:b/>
              </w:rPr>
              <w:t>PHASE 2: MAIN</w:t>
            </w:r>
          </w:p>
        </w:tc>
        <w:tc>
          <w:tcPr>
            <w:tcW w:w="2728" w:type="dxa"/>
          </w:tcPr>
          <w:p w:rsidR="008B4EC3" w:rsidRDefault="008B4EC3" w:rsidP="00001182">
            <w:pPr>
              <w:rPr>
                <w:rFonts w:ascii="Gill Sans MT" w:hAnsi="Gill Sans MT"/>
                <w:b/>
              </w:rPr>
            </w:pPr>
            <w:r>
              <w:rPr>
                <w:rFonts w:ascii="Gill Sans MT" w:hAnsi="Gill Sans MT"/>
                <w:b/>
              </w:rPr>
              <w:t>PHASE 3: PLENARY</w:t>
            </w:r>
          </w:p>
          <w:p w:rsidR="008B4EC3" w:rsidRPr="003B3B79" w:rsidRDefault="008B4EC3" w:rsidP="00001182">
            <w:pPr>
              <w:rPr>
                <w:rFonts w:ascii="Gill Sans MT" w:hAnsi="Gill Sans MT"/>
              </w:rPr>
            </w:pPr>
          </w:p>
        </w:tc>
      </w:tr>
      <w:tr w:rsidR="008B4EC3" w:rsidRPr="003B3B79" w:rsidTr="00001182">
        <w:tc>
          <w:tcPr>
            <w:tcW w:w="1258" w:type="dxa"/>
          </w:tcPr>
          <w:p w:rsidR="008B4EC3" w:rsidRPr="003B3B79" w:rsidRDefault="008B4EC3" w:rsidP="00001182">
            <w:pPr>
              <w:rPr>
                <w:rFonts w:ascii="Gill Sans MT" w:hAnsi="Gill Sans MT"/>
              </w:rPr>
            </w:pPr>
          </w:p>
        </w:tc>
        <w:tc>
          <w:tcPr>
            <w:tcW w:w="2609"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t>Use questions and answers to review learners understanding in the previous lesson</w:t>
            </w: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r w:rsidRPr="003B3B79">
              <w:rPr>
                <w:rFonts w:cstheme="minorHAnsi"/>
                <w:sz w:val="20"/>
              </w:rPr>
              <w:t>Engage learners to sing songs and play games to get them ready for lesson</w:t>
            </w:r>
          </w:p>
          <w:p w:rsidR="008B4EC3" w:rsidRPr="003B3B79" w:rsidRDefault="008B4EC3" w:rsidP="00001182">
            <w:pPr>
              <w:pStyle w:val="Default"/>
              <w:rPr>
                <w:rFonts w:cstheme="minorHAnsi"/>
                <w:sz w:val="20"/>
              </w:rPr>
            </w:pPr>
          </w:p>
        </w:tc>
        <w:tc>
          <w:tcPr>
            <w:tcW w:w="3328" w:type="dxa"/>
          </w:tcPr>
          <w:p w:rsidR="008B4EC3" w:rsidRPr="003B3B79" w:rsidRDefault="008B4EC3" w:rsidP="00001182">
            <w:pPr>
              <w:rPr>
                <w:rFonts w:ascii="Gill Sans MT" w:hAnsi="Gill Sans MT"/>
                <w:sz w:val="20"/>
              </w:rPr>
            </w:pPr>
            <w:r w:rsidRPr="003B3B79">
              <w:rPr>
                <w:rFonts w:ascii="Gill Sans MT" w:hAnsi="Gill Sans MT"/>
                <w:sz w:val="20"/>
              </w:rPr>
              <w:t>Revise with learners to identify the sun as the basic source of energy. The energy we get from the sun is called solar energy. Solar energy is used for various purposes such as generation of electric power, burning and heating.</w:t>
            </w:r>
          </w:p>
          <w:p w:rsidR="008B4EC3" w:rsidRPr="003B3B79" w:rsidRDefault="008B4EC3" w:rsidP="00001182">
            <w:pPr>
              <w:rPr>
                <w:rFonts w:ascii="Gill Sans MT" w:hAnsi="Gill Sans MT"/>
                <w:sz w:val="20"/>
              </w:rPr>
            </w:pPr>
          </w:p>
          <w:p w:rsidR="008B4EC3" w:rsidRPr="003B3B79" w:rsidRDefault="008B4EC3" w:rsidP="00001182">
            <w:pPr>
              <w:rPr>
                <w:rFonts w:ascii="Gill Sans MT" w:hAnsi="Gill Sans MT"/>
                <w:sz w:val="20"/>
              </w:rPr>
            </w:pPr>
            <w:r w:rsidRPr="003B3B79">
              <w:rPr>
                <w:rFonts w:ascii="Gill Sans MT" w:hAnsi="Gill Sans MT"/>
                <w:sz w:val="20"/>
              </w:rPr>
              <w:t>Learners in groups perform activities to demonstrate the sun as the main source of energy for living things and machines.</w:t>
            </w:r>
          </w:p>
          <w:p w:rsidR="008B4EC3" w:rsidRPr="003B3B79" w:rsidRDefault="008B4EC3" w:rsidP="00001182">
            <w:pPr>
              <w:rPr>
                <w:rFonts w:ascii="Gill Sans MT" w:hAnsi="Gill Sans MT" w:cstheme="minorHAnsi"/>
                <w:sz w:val="20"/>
                <w:szCs w:val="20"/>
              </w:rPr>
            </w:pPr>
            <w:r w:rsidRPr="003B3B79">
              <w:rPr>
                <w:rFonts w:ascii="Gill Sans MT" w:hAnsi="Gill Sans MT"/>
                <w:sz w:val="20"/>
              </w:rPr>
              <w:t>e.g. plants prepare their food with sunlight`</w:t>
            </w:r>
          </w:p>
        </w:tc>
        <w:tc>
          <w:tcPr>
            <w:tcW w:w="2728"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t>Ask learners series of questions to review their understanding of the lesson</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sz w:val="20"/>
              </w:rPr>
            </w:pPr>
            <w:r w:rsidRPr="003B3B79">
              <w:rPr>
                <w:rFonts w:ascii="Gill Sans MT" w:hAnsi="Gill Sans MT" w:cstheme="minorHAnsi"/>
                <w:sz w:val="20"/>
              </w:rPr>
              <w:t>Ask learners to summarize what they have learnt</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sz w:val="20"/>
              </w:rPr>
              <w:t>Learners to read and spell the key words on the board.</w:t>
            </w:r>
          </w:p>
        </w:tc>
      </w:tr>
      <w:tr w:rsidR="008B4EC3" w:rsidRPr="003B3B79" w:rsidTr="00001182">
        <w:tc>
          <w:tcPr>
            <w:tcW w:w="1258" w:type="dxa"/>
          </w:tcPr>
          <w:p w:rsidR="008B4EC3" w:rsidRPr="003B3B79" w:rsidRDefault="008B4EC3" w:rsidP="00001182">
            <w:pPr>
              <w:rPr>
                <w:rFonts w:ascii="Gill Sans MT" w:hAnsi="Gill Sans MT"/>
              </w:rPr>
            </w:pPr>
          </w:p>
        </w:tc>
        <w:tc>
          <w:tcPr>
            <w:tcW w:w="2609"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t>Use questions and answers to review learners understanding in the previous lesson</w:t>
            </w: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r w:rsidRPr="003B3B79">
              <w:rPr>
                <w:rFonts w:cstheme="minorHAnsi"/>
                <w:sz w:val="20"/>
              </w:rPr>
              <w:t>Engage learners to sing songs and play games to get them ready for lesson</w:t>
            </w:r>
          </w:p>
          <w:p w:rsidR="008B4EC3" w:rsidRPr="003B3B79" w:rsidRDefault="008B4EC3" w:rsidP="00001182">
            <w:pPr>
              <w:rPr>
                <w:rFonts w:ascii="Gill Sans MT" w:hAnsi="Gill Sans MT" w:cstheme="minorHAnsi"/>
                <w:sz w:val="20"/>
              </w:rPr>
            </w:pPr>
          </w:p>
        </w:tc>
        <w:tc>
          <w:tcPr>
            <w:tcW w:w="3328" w:type="dxa"/>
          </w:tcPr>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t xml:space="preserve">Learners rub their palms together vigorously for a while and after that touch their cheeks with their palms. </w:t>
            </w:r>
          </w:p>
          <w:p w:rsidR="008B4EC3" w:rsidRPr="003B3B79" w:rsidRDefault="008B4EC3" w:rsidP="00001182">
            <w:pPr>
              <w:rPr>
                <w:rFonts w:ascii="Gill Sans MT" w:hAnsi="Gill Sans MT" w:cstheme="minorHAnsi"/>
                <w:color w:val="000000"/>
                <w:sz w:val="20"/>
                <w:szCs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t xml:space="preserve">Learners describe how they feel in their palms when they touch their cheeks. </w:t>
            </w:r>
          </w:p>
          <w:p w:rsidR="008B4EC3" w:rsidRPr="003B3B79" w:rsidRDefault="008B4EC3" w:rsidP="00001182">
            <w:pPr>
              <w:rPr>
                <w:rFonts w:ascii="Gill Sans MT" w:hAnsi="Gill Sans MT" w:cstheme="minorHAnsi"/>
                <w:color w:val="000000"/>
                <w:sz w:val="20"/>
                <w:szCs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t xml:space="preserve">Guide learners to talk about heat as a form of energy. </w:t>
            </w:r>
          </w:p>
          <w:p w:rsidR="008B4EC3" w:rsidRPr="003B3B79" w:rsidRDefault="008B4EC3" w:rsidP="00001182">
            <w:pPr>
              <w:rPr>
                <w:rFonts w:ascii="Gill Sans MT" w:hAnsi="Gill Sans MT" w:cstheme="minorHAnsi"/>
                <w:color w:val="000000"/>
                <w:sz w:val="20"/>
                <w:szCs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i/>
                <w:color w:val="000000"/>
                <w:sz w:val="20"/>
                <w:szCs w:val="20"/>
              </w:rPr>
              <w:t>Heat energy is the form of energy we get from burning firewood and charcoal</w:t>
            </w:r>
            <w:r w:rsidRPr="003B3B79">
              <w:rPr>
                <w:rFonts w:ascii="Gill Sans MT" w:hAnsi="Gill Sans MT" w:cstheme="minorHAnsi"/>
                <w:color w:val="000000"/>
                <w:sz w:val="20"/>
                <w:szCs w:val="20"/>
              </w:rPr>
              <w:t>.</w:t>
            </w:r>
          </w:p>
        </w:tc>
        <w:tc>
          <w:tcPr>
            <w:tcW w:w="2728"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t>Ask learners series of questions to review their understanding of the lesson</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sz w:val="20"/>
              </w:rPr>
            </w:pPr>
            <w:r w:rsidRPr="003B3B79">
              <w:rPr>
                <w:rFonts w:ascii="Gill Sans MT" w:hAnsi="Gill Sans MT" w:cstheme="minorHAnsi"/>
                <w:sz w:val="20"/>
              </w:rPr>
              <w:t>Ask learners to summarize what they have learnt</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sz w:val="20"/>
              </w:rPr>
            </w:pPr>
            <w:r w:rsidRPr="003B3B79">
              <w:rPr>
                <w:rFonts w:ascii="Gill Sans MT" w:hAnsi="Gill Sans MT" w:cstheme="minorHAnsi"/>
                <w:sz w:val="20"/>
              </w:rPr>
              <w:t>Learners to read and spell the key words on the board.</w:t>
            </w:r>
          </w:p>
        </w:tc>
      </w:tr>
      <w:tr w:rsidR="008B4EC3" w:rsidRPr="003B3B79" w:rsidTr="00001182">
        <w:tc>
          <w:tcPr>
            <w:tcW w:w="1258" w:type="dxa"/>
          </w:tcPr>
          <w:p w:rsidR="008B4EC3" w:rsidRPr="003B3B79" w:rsidRDefault="008B4EC3" w:rsidP="00001182">
            <w:pPr>
              <w:rPr>
                <w:rFonts w:ascii="Gill Sans MT" w:hAnsi="Gill Sans MT"/>
              </w:rPr>
            </w:pPr>
          </w:p>
        </w:tc>
        <w:tc>
          <w:tcPr>
            <w:tcW w:w="2609"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t>Use questions and answers to review learners understanding in the previous lesson</w:t>
            </w: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p>
          <w:p w:rsidR="008B4EC3" w:rsidRPr="003B3B79" w:rsidRDefault="008B4EC3" w:rsidP="00001182">
            <w:pPr>
              <w:pStyle w:val="Default"/>
              <w:rPr>
                <w:rFonts w:cstheme="minorHAnsi"/>
                <w:sz w:val="20"/>
              </w:rPr>
            </w:pPr>
            <w:r w:rsidRPr="003B3B79">
              <w:rPr>
                <w:rFonts w:cstheme="minorHAnsi"/>
                <w:sz w:val="20"/>
              </w:rPr>
              <w:lastRenderedPageBreak/>
              <w:t>Engage learners to sing songs and play games to get them ready for lesson</w:t>
            </w:r>
          </w:p>
          <w:p w:rsidR="008B4EC3" w:rsidRPr="003B3B79" w:rsidRDefault="008B4EC3" w:rsidP="00001182">
            <w:pPr>
              <w:rPr>
                <w:rFonts w:ascii="Gill Sans MT" w:hAnsi="Gill Sans MT" w:cstheme="minorHAnsi"/>
                <w:sz w:val="20"/>
              </w:rPr>
            </w:pPr>
          </w:p>
        </w:tc>
        <w:tc>
          <w:tcPr>
            <w:tcW w:w="3328" w:type="dxa"/>
          </w:tcPr>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lastRenderedPageBreak/>
              <w:t xml:space="preserve">Ask learners to come out with other processes that can generate heat. </w:t>
            </w:r>
            <w:proofErr w:type="gramStart"/>
            <w:r w:rsidRPr="003B3B79">
              <w:rPr>
                <w:rFonts w:ascii="Gill Sans MT" w:hAnsi="Gill Sans MT" w:cstheme="minorHAnsi"/>
                <w:color w:val="000000"/>
                <w:sz w:val="20"/>
                <w:szCs w:val="20"/>
              </w:rPr>
              <w:t>e.g</w:t>
            </w:r>
            <w:proofErr w:type="gramEnd"/>
            <w:r w:rsidRPr="003B3B79">
              <w:rPr>
                <w:rFonts w:ascii="Gill Sans MT" w:hAnsi="Gill Sans MT" w:cstheme="minorHAnsi"/>
                <w:color w:val="000000"/>
                <w:sz w:val="20"/>
                <w:szCs w:val="20"/>
              </w:rPr>
              <w:t xml:space="preserve">. lighting of fire, charging a laptop, charging a mobile phone, a bulb/light that is switched on for a long time. </w:t>
            </w:r>
          </w:p>
          <w:p w:rsidR="008B4EC3" w:rsidRPr="003B3B79" w:rsidRDefault="008B4EC3" w:rsidP="00001182">
            <w:pPr>
              <w:rPr>
                <w:rFonts w:ascii="Gill Sans MT" w:hAnsi="Gill Sans MT" w:cstheme="minorHAnsi"/>
                <w:color w:val="000000"/>
                <w:sz w:val="20"/>
                <w:szCs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lastRenderedPageBreak/>
              <w:t xml:space="preserve">Assist learners to mention some sources of heat energy. </w:t>
            </w:r>
            <w:proofErr w:type="gramStart"/>
            <w:r w:rsidRPr="003B3B79">
              <w:rPr>
                <w:rFonts w:ascii="Gill Sans MT" w:hAnsi="Gill Sans MT" w:cstheme="minorHAnsi"/>
                <w:color w:val="000000"/>
                <w:sz w:val="20"/>
                <w:szCs w:val="20"/>
              </w:rPr>
              <w:t>e.g</w:t>
            </w:r>
            <w:proofErr w:type="gramEnd"/>
            <w:r w:rsidRPr="003B3B79">
              <w:rPr>
                <w:rFonts w:ascii="Gill Sans MT" w:hAnsi="Gill Sans MT" w:cstheme="minorHAnsi"/>
                <w:color w:val="000000"/>
                <w:sz w:val="20"/>
                <w:szCs w:val="20"/>
              </w:rPr>
              <w:t xml:space="preserve">. the sun, a lighted stove, lighted charcoal. </w:t>
            </w:r>
          </w:p>
          <w:p w:rsidR="008B4EC3" w:rsidRPr="003B3B79" w:rsidRDefault="008B4EC3" w:rsidP="00001182">
            <w:pPr>
              <w:rPr>
                <w:rFonts w:ascii="Gill Sans MT" w:hAnsi="Gill Sans MT" w:cstheme="minorHAnsi"/>
                <w:color w:val="000000"/>
                <w:sz w:val="20"/>
                <w:szCs w:val="20"/>
              </w:rPr>
            </w:pPr>
          </w:p>
          <w:p w:rsidR="008B4EC3" w:rsidRPr="003B3B79" w:rsidRDefault="008B4EC3" w:rsidP="00001182">
            <w:pPr>
              <w:rPr>
                <w:rFonts w:ascii="Gill Sans MT" w:hAnsi="Gill Sans MT" w:cstheme="minorHAnsi"/>
                <w:color w:val="000000"/>
                <w:sz w:val="20"/>
                <w:szCs w:val="20"/>
              </w:rPr>
            </w:pPr>
            <w:r w:rsidRPr="003B3B79">
              <w:rPr>
                <w:rFonts w:ascii="Gill Sans MT" w:hAnsi="Gill Sans MT" w:cstheme="minorHAnsi"/>
                <w:color w:val="000000"/>
                <w:sz w:val="20"/>
                <w:szCs w:val="20"/>
              </w:rPr>
              <w:t xml:space="preserve">The heat energy is used to cook food for consumption. Some households and food industries use heat energy to prepare their foods. </w:t>
            </w:r>
          </w:p>
        </w:tc>
        <w:tc>
          <w:tcPr>
            <w:tcW w:w="2728" w:type="dxa"/>
          </w:tcPr>
          <w:p w:rsidR="008B4EC3" w:rsidRPr="003B3B79" w:rsidRDefault="008B4EC3" w:rsidP="00001182">
            <w:pPr>
              <w:rPr>
                <w:rFonts w:ascii="Gill Sans MT" w:hAnsi="Gill Sans MT" w:cstheme="minorHAnsi"/>
                <w:sz w:val="20"/>
              </w:rPr>
            </w:pPr>
            <w:r w:rsidRPr="003B3B79">
              <w:rPr>
                <w:rFonts w:ascii="Gill Sans MT" w:hAnsi="Gill Sans MT" w:cstheme="minorHAnsi"/>
                <w:sz w:val="20"/>
              </w:rPr>
              <w:lastRenderedPageBreak/>
              <w:t>Ask learners series of questions to review their understanding of the lesson</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sz w:val="20"/>
              </w:rPr>
            </w:pPr>
            <w:r w:rsidRPr="003B3B79">
              <w:rPr>
                <w:rFonts w:ascii="Gill Sans MT" w:hAnsi="Gill Sans MT" w:cstheme="minorHAnsi"/>
                <w:sz w:val="20"/>
              </w:rPr>
              <w:t>Ask learners to summarize what they have learnt</w:t>
            </w:r>
          </w:p>
          <w:p w:rsidR="008B4EC3" w:rsidRPr="003B3B79" w:rsidRDefault="008B4EC3" w:rsidP="00001182">
            <w:pPr>
              <w:rPr>
                <w:rFonts w:ascii="Gill Sans MT" w:hAnsi="Gill Sans MT" w:cstheme="minorHAnsi"/>
                <w:sz w:val="20"/>
              </w:rPr>
            </w:pPr>
          </w:p>
          <w:p w:rsidR="008B4EC3" w:rsidRPr="003B3B79" w:rsidRDefault="008B4EC3" w:rsidP="00001182">
            <w:pPr>
              <w:rPr>
                <w:rFonts w:ascii="Gill Sans MT" w:hAnsi="Gill Sans MT" w:cstheme="minorHAnsi"/>
                <w:sz w:val="20"/>
              </w:rPr>
            </w:pPr>
            <w:r w:rsidRPr="003B3B79">
              <w:rPr>
                <w:rFonts w:ascii="Gill Sans MT" w:hAnsi="Gill Sans MT" w:cstheme="minorHAnsi"/>
                <w:sz w:val="20"/>
              </w:rPr>
              <w:lastRenderedPageBreak/>
              <w:t>Learners to read and spell the key words on the board.</w:t>
            </w:r>
          </w:p>
        </w:tc>
      </w:tr>
    </w:tbl>
    <w:p w:rsidR="008B4EC3" w:rsidRPr="003B3B79" w:rsidRDefault="008B4EC3" w:rsidP="008B4EC3">
      <w:pPr>
        <w:rPr>
          <w:rFonts w:ascii="Gill Sans MT" w:hAnsi="Gill Sans MT"/>
        </w:rPr>
      </w:pPr>
    </w:p>
    <w:p w:rsidR="00BF358B" w:rsidRPr="008B4EC3" w:rsidRDefault="008B4EC3">
      <w:pPr>
        <w:rPr>
          <w:rFonts w:ascii="Gill Sans MT" w:hAnsi="Gill Sans MT"/>
        </w:rPr>
      </w:pPr>
      <w:bookmarkStart w:id="0" w:name="_GoBack"/>
      <w:bookmarkEnd w:id="0"/>
    </w:p>
    <w:sectPr w:rsidR="00BF358B" w:rsidRPr="008B4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C3"/>
    <w:rsid w:val="000E4FA7"/>
    <w:rsid w:val="008B4EC3"/>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44975-60E8-43A4-8F69-F9B8292C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EC3"/>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8B4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2025-01-06T13:28:00Z</dcterms:created>
  <dcterms:modified xsi:type="dcterms:W3CDTF">2025-01-06T13:28:00Z</dcterms:modified>
</cp:coreProperties>
</file>